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4A" w:rsidRPr="00E85F4A" w:rsidRDefault="00E85F4A" w:rsidP="00E85F4A">
      <w:pPr>
        <w:jc w:val="center"/>
        <w:rPr>
          <w:rFonts w:ascii="Trebuchet MS" w:hAnsi="Trebuchet MS"/>
          <w:b/>
          <w:sz w:val="28"/>
          <w:szCs w:val="28"/>
          <w:lang w:val="es-MX"/>
        </w:rPr>
      </w:pPr>
      <w:r w:rsidRPr="00E85F4A">
        <w:rPr>
          <w:rFonts w:ascii="Trebuchet MS" w:hAnsi="Trebuchet MS"/>
          <w:b/>
          <w:sz w:val="28"/>
          <w:szCs w:val="28"/>
          <w:lang w:val="es-MX"/>
        </w:rPr>
        <w:t>CUADRO COMPARATIVO DEL CÒDIGO PROCESAL PENAL.</w:t>
      </w:r>
    </w:p>
    <w:p w:rsidR="00E85F4A" w:rsidRPr="00E85F4A" w:rsidRDefault="00E85F4A" w:rsidP="00E85F4A">
      <w:pPr>
        <w:jc w:val="right"/>
        <w:rPr>
          <w:rFonts w:ascii="Trebuchet MS" w:hAnsi="Trebuchet MS"/>
          <w:b/>
          <w:sz w:val="28"/>
          <w:szCs w:val="28"/>
          <w:lang w:val="es-MX"/>
        </w:rPr>
      </w:pPr>
      <w:r w:rsidRPr="00E85F4A">
        <w:rPr>
          <w:rFonts w:ascii="Trebuchet MS" w:hAnsi="Trebuchet MS"/>
          <w:b/>
          <w:sz w:val="28"/>
          <w:szCs w:val="28"/>
          <w:lang w:val="es-MX"/>
        </w:rPr>
        <w:t>(VIGENTE Y APROBADO)</w:t>
      </w:r>
    </w:p>
    <w:p w:rsidR="00E85F4A" w:rsidRPr="00E85F4A" w:rsidRDefault="00E85F4A" w:rsidP="00E85F4A">
      <w:pPr>
        <w:jc w:val="both"/>
        <w:rPr>
          <w:rFonts w:ascii="Trebuchet MS" w:hAnsi="Trebuchet MS"/>
          <w:b/>
          <w:color w:val="FF0000"/>
          <w:sz w:val="28"/>
          <w:szCs w:val="28"/>
          <w:lang w:val="es-MX"/>
        </w:rPr>
      </w:pPr>
      <w:r w:rsidRPr="00E85F4A">
        <w:rPr>
          <w:rFonts w:ascii="Trebuchet MS" w:hAnsi="Trebuchet MS"/>
          <w:b/>
          <w:color w:val="FF0000"/>
          <w:sz w:val="28"/>
          <w:szCs w:val="28"/>
          <w:lang w:val="es-MX"/>
        </w:rPr>
        <w:t>CODIGO PROCESAL PENAL DE 1998 y APROBADO QUE ENTRARA EN VIGOR  ENERO  DEL AÑO 2011.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3"/>
        <w:gridCol w:w="4353"/>
      </w:tblGrid>
      <w:tr w:rsidR="00E85F4A" w:rsidRPr="00E85F4A" w:rsidTr="00A02D95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575" w:type="pct"/>
          </w:tcPr>
          <w:p w:rsidR="00E85F4A" w:rsidRPr="00E85F4A" w:rsidRDefault="00E85F4A" w:rsidP="00E85F4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rebuchet MS" w:hAnsi="Trebuchet MS"/>
                <w:b/>
                <w:bCs/>
                <w:sz w:val="28"/>
                <w:szCs w:val="28"/>
                <w:lang w:val="es-SV" w:eastAsia="es-SV"/>
              </w:rPr>
            </w:pPr>
            <w:r w:rsidRPr="00E85F4A">
              <w:rPr>
                <w:rFonts w:ascii="Trebuchet MS" w:hAnsi="Trebuchet MS"/>
                <w:b/>
                <w:bCs/>
                <w:sz w:val="28"/>
                <w:szCs w:val="28"/>
                <w:lang w:val="es-SV" w:eastAsia="es-SV"/>
              </w:rPr>
              <w:t>Detención en Flagrancia</w:t>
            </w:r>
          </w:p>
          <w:p w:rsidR="00E85F4A" w:rsidRPr="00E85F4A" w:rsidRDefault="00E85F4A" w:rsidP="00E85F4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rebuchet MS" w:hAnsi="Trebuchet MS"/>
                <w:b/>
                <w:sz w:val="28"/>
                <w:szCs w:val="28"/>
              </w:rPr>
            </w:pPr>
            <w:r w:rsidRPr="00E85F4A">
              <w:rPr>
                <w:rFonts w:ascii="Trebuchet MS" w:hAnsi="Trebuchet MS"/>
                <w:b/>
                <w:bCs/>
                <w:sz w:val="28"/>
                <w:szCs w:val="28"/>
                <w:lang w:val="es-SV" w:eastAsia="es-SV"/>
              </w:rPr>
              <w:t>Art. 288.-</w:t>
            </w:r>
            <w:r w:rsidRPr="00E85F4A">
              <w:rPr>
                <w:rFonts w:ascii="Trebuchet MS" w:hAnsi="Trebuchet MS"/>
                <w:sz w:val="28"/>
                <w:szCs w:val="28"/>
                <w:lang w:val="es-SV" w:eastAsia="es-SV"/>
              </w:rPr>
              <w:t xml:space="preserve"> </w:t>
            </w:r>
            <w:r w:rsidRPr="00E85F4A">
              <w:rPr>
                <w:rFonts w:ascii="Trebuchet MS" w:hAnsi="Trebuchet MS"/>
                <w:b/>
                <w:sz w:val="28"/>
                <w:szCs w:val="28"/>
              </w:rPr>
              <w:t>Redacción  de INC. 1º se Mantiene.-</w:t>
            </w:r>
          </w:p>
          <w:p w:rsidR="00E85F4A" w:rsidRPr="00E85F4A" w:rsidRDefault="00E85F4A" w:rsidP="00E85F4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E85F4A" w:rsidRPr="00E85F4A" w:rsidRDefault="00E85F4A" w:rsidP="00E85F4A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rebuchet MS" w:hAnsi="Trebuchet MS"/>
                <w:b/>
                <w:i/>
                <w:sz w:val="28"/>
                <w:szCs w:val="28"/>
                <w:lang w:val="es-SV" w:eastAsia="es-SV"/>
              </w:rPr>
            </w:pPr>
            <w:r w:rsidRPr="00E85F4A">
              <w:rPr>
                <w:rFonts w:ascii="Trebuchet MS" w:hAnsi="Trebuchet MS"/>
                <w:sz w:val="28"/>
                <w:szCs w:val="28"/>
                <w:lang w:val="es-SV" w:eastAsia="es-SV"/>
              </w:rPr>
              <w:t xml:space="preserve">Se considera que hay flagrancia cuando el autor del hecho punible es sorprendido en el momento de intentarlo o cometerlo, o inmediatamente después de haberlo consumado o dentro de las veinticuatro horas siguientes al hecho, o cuando sea sorprendido con objetos o elementos con los cuales se ha cometido el delito o sean producto del mismo </w:t>
            </w:r>
            <w:r w:rsidRPr="00E85F4A">
              <w:rPr>
                <w:rFonts w:ascii="Trebuchet MS" w:hAnsi="Trebuchet MS"/>
                <w:i/>
                <w:sz w:val="28"/>
                <w:szCs w:val="28"/>
                <w:u w:val="single"/>
                <w:lang w:val="es-SV" w:eastAsia="es-SV"/>
              </w:rPr>
              <w:t>o cuando se le persiga por las autoridades o particulares. (2)(8)</w:t>
            </w:r>
          </w:p>
          <w:p w:rsidR="00E85F4A" w:rsidRPr="00E85F4A" w:rsidRDefault="00E85F4A" w:rsidP="00E85F4A">
            <w:pPr>
              <w:spacing w:after="0"/>
              <w:jc w:val="both"/>
              <w:rPr>
                <w:rFonts w:ascii="Trebuchet MS" w:hAnsi="Trebuchet MS"/>
                <w:b/>
                <w:sz w:val="28"/>
                <w:szCs w:val="28"/>
                <w:lang w:val="es-MX"/>
              </w:rPr>
            </w:pPr>
          </w:p>
        </w:tc>
        <w:tc>
          <w:tcPr>
            <w:tcW w:w="2404" w:type="pct"/>
          </w:tcPr>
          <w:p w:rsidR="00E85F4A" w:rsidRPr="00E85F4A" w:rsidRDefault="00E85F4A" w:rsidP="00E85F4A">
            <w:pPr>
              <w:spacing w:after="0"/>
              <w:jc w:val="both"/>
              <w:rPr>
                <w:rFonts w:ascii="Trebuchet MS" w:hAnsi="Trebuchet MS"/>
                <w:b/>
                <w:sz w:val="28"/>
                <w:szCs w:val="28"/>
              </w:rPr>
            </w:pPr>
            <w:r w:rsidRPr="00E85F4A">
              <w:rPr>
                <w:rFonts w:ascii="Trebuchet MS" w:hAnsi="Trebuchet MS"/>
                <w:b/>
                <w:sz w:val="28"/>
                <w:szCs w:val="28"/>
              </w:rPr>
              <w:t xml:space="preserve">Detención en flagrancia </w:t>
            </w:r>
          </w:p>
          <w:p w:rsidR="00E85F4A" w:rsidRPr="00E85F4A" w:rsidRDefault="00E85F4A" w:rsidP="00E85F4A">
            <w:pPr>
              <w:spacing w:after="0"/>
              <w:jc w:val="both"/>
              <w:rPr>
                <w:rFonts w:ascii="Trebuchet MS" w:hAnsi="Trebuchet MS"/>
                <w:b/>
                <w:sz w:val="28"/>
                <w:szCs w:val="28"/>
              </w:rPr>
            </w:pPr>
            <w:r w:rsidRPr="00E85F4A">
              <w:rPr>
                <w:rFonts w:ascii="Trebuchet MS" w:hAnsi="Trebuchet MS"/>
                <w:b/>
                <w:sz w:val="28"/>
                <w:szCs w:val="28"/>
              </w:rPr>
              <w:t>Art. 323.-</w:t>
            </w:r>
            <w:r w:rsidRPr="00E85F4A">
              <w:rPr>
                <w:rFonts w:ascii="Trebuchet MS" w:hAnsi="Trebuchet MS"/>
                <w:sz w:val="28"/>
                <w:szCs w:val="28"/>
              </w:rPr>
              <w:t xml:space="preserve"> </w:t>
            </w:r>
            <w:r w:rsidRPr="00E85F4A">
              <w:rPr>
                <w:rFonts w:ascii="Trebuchet MS" w:hAnsi="Trebuchet MS"/>
                <w:b/>
                <w:sz w:val="28"/>
                <w:szCs w:val="28"/>
              </w:rPr>
              <w:t>Redacción  de INC. 1º se Mantiene.-</w:t>
            </w:r>
          </w:p>
          <w:p w:rsidR="00E85F4A" w:rsidRPr="00E85F4A" w:rsidRDefault="00E85F4A" w:rsidP="00E85F4A">
            <w:pPr>
              <w:spacing w:after="0"/>
              <w:jc w:val="both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E85F4A" w:rsidRPr="00E85F4A" w:rsidRDefault="00E85F4A" w:rsidP="00E85F4A">
            <w:pPr>
              <w:spacing w:after="0"/>
              <w:jc w:val="both"/>
              <w:rPr>
                <w:rFonts w:ascii="Trebuchet MS" w:hAnsi="Trebuchet MS"/>
                <w:sz w:val="28"/>
                <w:szCs w:val="28"/>
              </w:rPr>
            </w:pPr>
            <w:r w:rsidRPr="00E85F4A">
              <w:rPr>
                <w:rFonts w:ascii="Trebuchet MS" w:hAnsi="Trebuchet MS"/>
                <w:sz w:val="28"/>
                <w:szCs w:val="28"/>
              </w:rPr>
              <w:t xml:space="preserve">Se considera que hay flagrancia cuando el autor del hecho punible es sorprendido en el momento de intentarlo o cometerlo, o inmediatamente después de haberlo consumado </w:t>
            </w:r>
            <w:r w:rsidRPr="00E85F4A">
              <w:rPr>
                <w:rFonts w:ascii="Trebuchet MS" w:hAnsi="Trebuchet MS"/>
                <w:i/>
                <w:sz w:val="28"/>
                <w:szCs w:val="28"/>
                <w:u w:val="single"/>
              </w:rPr>
              <w:t>o cuando se le persiga por las autoridades o particulares</w:t>
            </w:r>
            <w:r w:rsidRPr="00E85F4A">
              <w:rPr>
                <w:rFonts w:ascii="Trebuchet MS" w:hAnsi="Trebuchet MS"/>
                <w:b/>
                <w:i/>
                <w:sz w:val="28"/>
                <w:szCs w:val="28"/>
              </w:rPr>
              <w:t xml:space="preserve"> </w:t>
            </w:r>
            <w:r w:rsidRPr="00E85F4A">
              <w:rPr>
                <w:rFonts w:ascii="Trebuchet MS" w:hAnsi="Trebuchet MS"/>
                <w:sz w:val="28"/>
                <w:szCs w:val="28"/>
              </w:rPr>
              <w:t xml:space="preserve">o dentro de las veinticuatro horas siguientes al hecho o </w:t>
            </w:r>
            <w:r w:rsidRPr="00E85F4A">
              <w:rPr>
                <w:rFonts w:ascii="Trebuchet MS" w:hAnsi="Trebuchet MS"/>
                <w:b/>
                <w:i/>
                <w:color w:val="C00000"/>
                <w:sz w:val="28"/>
                <w:szCs w:val="28"/>
                <w:u w:val="single"/>
              </w:rPr>
              <w:t>cuando en este plazo</w:t>
            </w:r>
            <w:r w:rsidRPr="00E85F4A">
              <w:rPr>
                <w:rFonts w:ascii="Trebuchet MS" w:hAnsi="Trebuchet MS"/>
                <w:color w:val="C00000"/>
                <w:sz w:val="28"/>
                <w:szCs w:val="28"/>
              </w:rPr>
              <w:t xml:space="preserve"> sea </w:t>
            </w:r>
            <w:r w:rsidRPr="00E85F4A">
              <w:rPr>
                <w:rFonts w:ascii="Trebuchet MS" w:hAnsi="Trebuchet MS"/>
                <w:b/>
                <w:i/>
                <w:color w:val="C00000"/>
                <w:sz w:val="28"/>
                <w:szCs w:val="28"/>
                <w:u w:val="single"/>
              </w:rPr>
              <w:t>sorprendido por la policía</w:t>
            </w:r>
            <w:r w:rsidRPr="00E85F4A">
              <w:rPr>
                <w:rFonts w:ascii="Trebuchet MS" w:hAnsi="Trebuchet MS"/>
                <w:sz w:val="28"/>
                <w:szCs w:val="28"/>
              </w:rPr>
              <w:t xml:space="preserve"> con objetos o elementos con los cuales se ha cometido el delito o sean producto del mismo. </w:t>
            </w:r>
          </w:p>
          <w:p w:rsidR="00E85F4A" w:rsidRPr="00E85F4A" w:rsidRDefault="00E85F4A" w:rsidP="00E85F4A">
            <w:pPr>
              <w:spacing w:after="0"/>
              <w:jc w:val="both"/>
              <w:rPr>
                <w:rFonts w:ascii="Trebuchet MS" w:hAnsi="Trebuchet MS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CA0092" w:rsidRPr="00E85F4A" w:rsidRDefault="00CA0092"/>
    <w:sectPr w:rsidR="00CA0092" w:rsidRPr="00E85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4A"/>
    <w:rsid w:val="00CA0092"/>
    <w:rsid w:val="00E8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4A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4A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jcfuentes</dc:creator>
  <cp:lastModifiedBy>jcfuentes</cp:lastModifiedBy>
  <cp:revision>1</cp:revision>
  <dcterms:created xsi:type="dcterms:W3CDTF">2011-10-11T23:59:00Z</dcterms:created>
  <dcterms:modified xsi:type="dcterms:W3CDTF">2011-10-12T00:04:00Z</dcterms:modified>
</cp:coreProperties>
</file>